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DB2E25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DB2E25">
        <w:rPr>
          <w:b/>
          <w:color w:val="000000"/>
        </w:rPr>
        <w:t>16.12</w:t>
      </w:r>
      <w:r w:rsidR="0004720E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DB2E25">
        <w:rPr>
          <w:b/>
          <w:color w:val="000000"/>
          <w:sz w:val="20"/>
          <w:szCs w:val="20"/>
        </w:rPr>
        <w:t>1612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DB2E25">
        <w:rPr>
          <w:b/>
          <w:color w:val="000000"/>
          <w:sz w:val="20"/>
          <w:szCs w:val="20"/>
        </w:rPr>
        <w:t>1612</w:t>
      </w:r>
      <w:r w:rsidR="00575F57">
        <w:rPr>
          <w:b/>
          <w:color w:val="000000"/>
          <w:sz w:val="20"/>
          <w:szCs w:val="20"/>
        </w:rPr>
        <w:t>2019</w:t>
      </w:r>
    </w:p>
    <w:p w:rsidR="00426047" w:rsidRPr="0065324B" w:rsidRDefault="0065324B" w:rsidP="008540F6">
      <w:pPr>
        <w:rPr>
          <w:color w:val="000000"/>
          <w:sz w:val="20"/>
          <w:szCs w:val="20"/>
        </w:rPr>
      </w:pPr>
      <w:r w:rsidRPr="0065324B">
        <w:rPr>
          <w:color w:val="000000"/>
          <w:sz w:val="20"/>
          <w:szCs w:val="20"/>
        </w:rPr>
        <w:t xml:space="preserve">ZO schvaluje </w:t>
      </w:r>
      <w:r w:rsidR="009F1747" w:rsidRPr="009F1747">
        <w:rPr>
          <w:color w:val="000000"/>
          <w:sz w:val="20"/>
          <w:szCs w:val="20"/>
        </w:rPr>
        <w:t>rozpočtové provizorium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9F1747">
        <w:rPr>
          <w:b/>
          <w:color w:val="000000"/>
          <w:sz w:val="20"/>
          <w:szCs w:val="20"/>
        </w:rPr>
        <w:t>1612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Pr="009F1747" w:rsidRDefault="009F1747" w:rsidP="008540F6">
      <w:pPr>
        <w:rPr>
          <w:color w:val="000000"/>
          <w:sz w:val="20"/>
          <w:szCs w:val="20"/>
        </w:rPr>
      </w:pPr>
      <w:r w:rsidRPr="009F1747">
        <w:rPr>
          <w:color w:val="000000"/>
          <w:sz w:val="20"/>
          <w:szCs w:val="20"/>
        </w:rPr>
        <w:t>ZO schvaluje poplatky na rok 2020 ve stejné výši v roce letošním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426047" w:rsidRPr="00426047">
        <w:rPr>
          <w:b/>
          <w:color w:val="000000"/>
          <w:sz w:val="20"/>
          <w:szCs w:val="20"/>
        </w:rPr>
        <w:t>/</w:t>
      </w:r>
      <w:r w:rsidR="009F1747">
        <w:rPr>
          <w:b/>
          <w:color w:val="000000"/>
          <w:sz w:val="20"/>
          <w:szCs w:val="20"/>
        </w:rPr>
        <w:t>1612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Pr="009F1747" w:rsidRDefault="009F1747" w:rsidP="008540F6">
      <w:pPr>
        <w:rPr>
          <w:sz w:val="20"/>
          <w:szCs w:val="20"/>
        </w:rPr>
      </w:pPr>
      <w:r w:rsidRPr="009F1747">
        <w:rPr>
          <w:color w:val="000000"/>
          <w:sz w:val="20"/>
          <w:szCs w:val="20"/>
        </w:rPr>
        <w:t>ZO schvaluje závěrečné úpravy rozpočtu – rozpočtové opatření č. 4/2019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5/</w:t>
      </w:r>
      <w:r w:rsidR="009F1747">
        <w:rPr>
          <w:b/>
          <w:sz w:val="20"/>
          <w:szCs w:val="20"/>
        </w:rPr>
        <w:t>1612</w:t>
      </w:r>
      <w:r w:rsidRPr="0065324B">
        <w:rPr>
          <w:b/>
          <w:sz w:val="20"/>
          <w:szCs w:val="20"/>
        </w:rPr>
        <w:t>2019</w:t>
      </w:r>
    </w:p>
    <w:p w:rsidR="0065324B" w:rsidRPr="009F1747" w:rsidRDefault="009F1747" w:rsidP="008540F6">
      <w:pPr>
        <w:rPr>
          <w:rFonts w:cs="Calibri"/>
          <w:sz w:val="20"/>
          <w:szCs w:val="20"/>
        </w:rPr>
      </w:pPr>
      <w:r w:rsidRPr="009F1747">
        <w:rPr>
          <w:color w:val="000000"/>
          <w:sz w:val="20"/>
          <w:szCs w:val="20"/>
        </w:rPr>
        <w:t>ZO schvaluje obecně závaznou vyhlášku o místním poplatku ze psů</w:t>
      </w:r>
    </w:p>
    <w:p w:rsidR="0065324B" w:rsidRDefault="0065324B" w:rsidP="008540F6">
      <w:pPr>
        <w:rPr>
          <w:rFonts w:cs="Calibri"/>
          <w:b/>
          <w:sz w:val="20"/>
          <w:szCs w:val="20"/>
        </w:rPr>
      </w:pPr>
      <w:r w:rsidRPr="0065324B">
        <w:rPr>
          <w:rFonts w:cs="Calibri"/>
          <w:b/>
          <w:sz w:val="20"/>
          <w:szCs w:val="20"/>
        </w:rPr>
        <w:t>6/</w:t>
      </w:r>
      <w:r w:rsidR="009F1747">
        <w:rPr>
          <w:rFonts w:cs="Calibri"/>
          <w:b/>
          <w:sz w:val="20"/>
          <w:szCs w:val="20"/>
        </w:rPr>
        <w:t>1612</w:t>
      </w:r>
      <w:r w:rsidRPr="0065324B">
        <w:rPr>
          <w:rFonts w:cs="Calibri"/>
          <w:b/>
          <w:sz w:val="20"/>
          <w:szCs w:val="20"/>
        </w:rPr>
        <w:t>2019</w:t>
      </w:r>
    </w:p>
    <w:p w:rsidR="0065324B" w:rsidRPr="009F1747" w:rsidRDefault="009F1747" w:rsidP="008540F6">
      <w:pPr>
        <w:rPr>
          <w:color w:val="000000" w:themeColor="text1"/>
          <w:sz w:val="20"/>
          <w:szCs w:val="20"/>
        </w:rPr>
      </w:pPr>
      <w:r w:rsidRPr="009F1747">
        <w:rPr>
          <w:color w:val="000000"/>
          <w:sz w:val="20"/>
          <w:szCs w:val="20"/>
        </w:rPr>
        <w:t>Z</w:t>
      </w:r>
      <w:r>
        <w:rPr>
          <w:color w:val="000000"/>
          <w:sz w:val="20"/>
          <w:szCs w:val="20"/>
        </w:rPr>
        <w:t>O</w:t>
      </w:r>
      <w:r w:rsidRPr="009F1747">
        <w:rPr>
          <w:color w:val="000000"/>
          <w:sz w:val="20"/>
          <w:szCs w:val="20"/>
        </w:rPr>
        <w:t xml:space="preserve"> schvaluje obecně závaznou vyhlášku za užívání veřejného prostranství</w:t>
      </w:r>
    </w:p>
    <w:p w:rsidR="0065324B" w:rsidRDefault="0065324B" w:rsidP="008540F6">
      <w:pPr>
        <w:rPr>
          <w:b/>
          <w:color w:val="000000" w:themeColor="text1"/>
          <w:sz w:val="20"/>
          <w:szCs w:val="20"/>
        </w:rPr>
      </w:pPr>
      <w:r w:rsidRPr="0065324B">
        <w:rPr>
          <w:b/>
          <w:color w:val="000000" w:themeColor="text1"/>
          <w:sz w:val="20"/>
          <w:szCs w:val="20"/>
        </w:rPr>
        <w:t>7/</w:t>
      </w:r>
      <w:r w:rsidR="009F1747">
        <w:rPr>
          <w:b/>
          <w:color w:val="000000" w:themeColor="text1"/>
          <w:sz w:val="20"/>
          <w:szCs w:val="20"/>
        </w:rPr>
        <w:t>1612</w:t>
      </w:r>
      <w:r w:rsidRPr="0065324B">
        <w:rPr>
          <w:b/>
          <w:color w:val="000000" w:themeColor="text1"/>
          <w:sz w:val="20"/>
          <w:szCs w:val="20"/>
        </w:rPr>
        <w:t>2019</w:t>
      </w:r>
    </w:p>
    <w:p w:rsidR="0065324B" w:rsidRPr="009F1747" w:rsidRDefault="009F1747" w:rsidP="008540F6">
      <w:pPr>
        <w:rPr>
          <w:color w:val="000000"/>
          <w:sz w:val="20"/>
          <w:szCs w:val="20"/>
        </w:rPr>
      </w:pPr>
      <w:r w:rsidRPr="009F1747">
        <w:rPr>
          <w:sz w:val="20"/>
          <w:szCs w:val="20"/>
        </w:rPr>
        <w:t>ZO schvaluje obecně závaznou vyhlášku o stanovení systému shromažďování, sběru, přepravy, třídění, využívání a odstraňování komunálních odpadů a nakládání se stavebním odpadem na území obce Oldřichovice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8/</w:t>
      </w:r>
      <w:r w:rsidR="00593E72">
        <w:rPr>
          <w:b/>
          <w:sz w:val="20"/>
          <w:szCs w:val="20"/>
        </w:rPr>
        <w:t>1612</w:t>
      </w:r>
      <w:r w:rsidRPr="0065324B">
        <w:rPr>
          <w:b/>
          <w:sz w:val="20"/>
          <w:szCs w:val="20"/>
        </w:rPr>
        <w:t>2019</w:t>
      </w:r>
    </w:p>
    <w:p w:rsidR="0065324B" w:rsidRPr="00593E72" w:rsidRDefault="00593E72" w:rsidP="008540F6">
      <w:pPr>
        <w:rPr>
          <w:sz w:val="20"/>
          <w:szCs w:val="20"/>
        </w:rPr>
      </w:pPr>
      <w:r w:rsidRPr="00593E72">
        <w:rPr>
          <w:color w:val="000000"/>
          <w:sz w:val="20"/>
          <w:szCs w:val="20"/>
        </w:rPr>
        <w:t>ZO schvaluje podepsání Smlouvy č. 1030056831/003 o smlouvě budoucí o zřízení věcného břemene za účelem umístění distribuční soustavy – kabel NN, uzemnění na stavbu s názvem „Oldřichovice, Obec, kabel NN</w:t>
      </w:r>
    </w:p>
    <w:p w:rsidR="00D87319" w:rsidRDefault="00D87319" w:rsidP="008540F6">
      <w:pPr>
        <w:rPr>
          <w:color w:val="000000"/>
          <w:sz w:val="20"/>
          <w:szCs w:val="20"/>
        </w:rPr>
      </w:pPr>
    </w:p>
    <w:p w:rsidR="00593E72" w:rsidRDefault="00593E72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6172"/>
    <w:rsid w:val="00396A87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D7D26"/>
    <w:rsid w:val="005E3C4B"/>
    <w:rsid w:val="006532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1728-D5CB-4546-9B26-3ED3120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2019-12-20T12:03:00Z</dcterms:created>
  <dcterms:modified xsi:type="dcterms:W3CDTF">2019-12-20T12:03:00Z</dcterms:modified>
</cp:coreProperties>
</file>