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426047">
        <w:rPr>
          <w:b/>
          <w:color w:val="000000"/>
        </w:rPr>
        <w:t>7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426047">
        <w:rPr>
          <w:b/>
          <w:color w:val="000000"/>
        </w:rPr>
        <w:t>24.6</w:t>
      </w:r>
      <w:r w:rsidR="0004720E">
        <w:rPr>
          <w:b/>
          <w:color w:val="000000"/>
        </w:rPr>
        <w:t>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D87319">
        <w:rPr>
          <w:b/>
          <w:color w:val="000000"/>
          <w:sz w:val="20"/>
          <w:szCs w:val="20"/>
        </w:rPr>
        <w:t>2</w:t>
      </w:r>
      <w:r w:rsidR="00426047">
        <w:rPr>
          <w:b/>
          <w:color w:val="000000"/>
          <w:sz w:val="20"/>
          <w:szCs w:val="20"/>
        </w:rPr>
        <w:t>406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575F57">
        <w:rPr>
          <w:b/>
          <w:color w:val="000000"/>
          <w:sz w:val="20"/>
          <w:szCs w:val="20"/>
        </w:rPr>
        <w:t>2</w:t>
      </w:r>
      <w:r w:rsidR="00426047">
        <w:rPr>
          <w:b/>
          <w:color w:val="000000"/>
          <w:sz w:val="20"/>
          <w:szCs w:val="20"/>
        </w:rPr>
        <w:t>406</w:t>
      </w:r>
      <w:r w:rsidR="00575F57">
        <w:rPr>
          <w:b/>
          <w:color w:val="000000"/>
          <w:sz w:val="20"/>
          <w:szCs w:val="20"/>
        </w:rPr>
        <w:t>2019</w:t>
      </w:r>
    </w:p>
    <w:p w:rsidR="00077DFF" w:rsidRPr="0004720E" w:rsidRDefault="00426047" w:rsidP="00077DFF">
      <w:pPr>
        <w:rPr>
          <w:color w:val="000000"/>
          <w:sz w:val="20"/>
          <w:szCs w:val="20"/>
        </w:rPr>
      </w:pPr>
      <w:r w:rsidRPr="00426047">
        <w:rPr>
          <w:color w:val="000000"/>
          <w:sz w:val="20"/>
          <w:szCs w:val="20"/>
        </w:rPr>
        <w:t>ZO schvaluje rozpočtové opatření č. 2/2019</w:t>
      </w:r>
    </w:p>
    <w:p w:rsidR="00077DFF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3/24062019</w:t>
      </w:r>
    </w:p>
    <w:p w:rsidR="00426047" w:rsidRDefault="00426047" w:rsidP="008540F6">
      <w:pPr>
        <w:rPr>
          <w:color w:val="000000"/>
          <w:sz w:val="20"/>
          <w:szCs w:val="20"/>
        </w:rPr>
      </w:pPr>
      <w:r w:rsidRPr="00426047">
        <w:rPr>
          <w:color w:val="000000"/>
          <w:sz w:val="20"/>
          <w:szCs w:val="20"/>
        </w:rPr>
        <w:t>ZO schvaluje závěrečný účet obce za rok 2018 – bez výhrad</w:t>
      </w:r>
    </w:p>
    <w:p w:rsidR="00426047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4/24062019</w:t>
      </w:r>
    </w:p>
    <w:p w:rsidR="00426047" w:rsidRDefault="00426047" w:rsidP="008540F6">
      <w:pPr>
        <w:rPr>
          <w:color w:val="000000"/>
          <w:sz w:val="20"/>
          <w:szCs w:val="20"/>
        </w:rPr>
      </w:pPr>
      <w:r w:rsidRPr="00426047">
        <w:rPr>
          <w:color w:val="000000"/>
          <w:sz w:val="20"/>
          <w:szCs w:val="20"/>
        </w:rPr>
        <w:t>ZO schvaluje účetní závěrku obce 2018 – bez výhrad a schvaluje hospodářský výsledek ve výši Kč 1,986.441,86</w:t>
      </w:r>
    </w:p>
    <w:p w:rsidR="00426047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5/24062019</w:t>
      </w:r>
    </w:p>
    <w:p w:rsidR="00426047" w:rsidRDefault="00426047" w:rsidP="008540F6">
      <w:pPr>
        <w:rPr>
          <w:sz w:val="20"/>
          <w:szCs w:val="20"/>
        </w:rPr>
      </w:pPr>
      <w:r w:rsidRPr="00426047">
        <w:rPr>
          <w:sz w:val="20"/>
          <w:szCs w:val="20"/>
        </w:rPr>
        <w:t xml:space="preserve">ZO schvaluje vybudovat </w:t>
      </w:r>
      <w:r>
        <w:rPr>
          <w:sz w:val="20"/>
          <w:szCs w:val="20"/>
        </w:rPr>
        <w:t>garáž</w:t>
      </w:r>
      <w:r w:rsidRPr="00426047">
        <w:rPr>
          <w:sz w:val="20"/>
          <w:szCs w:val="20"/>
        </w:rPr>
        <w:t xml:space="preserve"> pro hasičský automobil Ford Tranzit vedle budovy Stodoly na hřišti. Projektant bude osloven </w:t>
      </w:r>
      <w:r>
        <w:rPr>
          <w:sz w:val="20"/>
          <w:szCs w:val="20"/>
        </w:rPr>
        <w:t>k</w:t>
      </w:r>
      <w:r w:rsidRPr="00426047">
        <w:rPr>
          <w:sz w:val="20"/>
          <w:szCs w:val="20"/>
        </w:rPr>
        <w:t xml:space="preserve"> vypracování cenové nabídky</w:t>
      </w:r>
    </w:p>
    <w:p w:rsidR="00426047" w:rsidRDefault="00426047" w:rsidP="008540F6">
      <w:pPr>
        <w:rPr>
          <w:b/>
          <w:sz w:val="20"/>
          <w:szCs w:val="20"/>
        </w:rPr>
      </w:pPr>
      <w:r w:rsidRPr="00426047">
        <w:rPr>
          <w:b/>
          <w:sz w:val="20"/>
          <w:szCs w:val="20"/>
        </w:rPr>
        <w:t>6/24062019</w:t>
      </w:r>
    </w:p>
    <w:p w:rsidR="00426047" w:rsidRPr="00426047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sz w:val="20"/>
          <w:szCs w:val="20"/>
        </w:rPr>
        <w:t>ZO schvaluje vyhotovit objednávku u firmy MK ILLUMINATION s.r.o., která bude dodávat jednotlivé prvky osvětlení</w:t>
      </w:r>
      <w:r w:rsidRPr="00426047">
        <w:rPr>
          <w:sz w:val="20"/>
          <w:szCs w:val="20"/>
        </w:rPr>
        <w:t xml:space="preserve"> vánočního</w:t>
      </w:r>
      <w:r w:rsidRPr="00426047">
        <w:rPr>
          <w:sz w:val="20"/>
          <w:szCs w:val="20"/>
        </w:rPr>
        <w:t xml:space="preserve"> stromu</w:t>
      </w:r>
    </w:p>
    <w:p w:rsidR="00426047" w:rsidRPr="00426047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7/24062019</w:t>
      </w:r>
    </w:p>
    <w:p w:rsidR="00426047" w:rsidRDefault="00426047" w:rsidP="008540F6">
      <w:pPr>
        <w:rPr>
          <w:sz w:val="20"/>
          <w:szCs w:val="20"/>
        </w:rPr>
      </w:pPr>
      <w:r w:rsidRPr="00426047">
        <w:rPr>
          <w:sz w:val="20"/>
          <w:szCs w:val="20"/>
        </w:rPr>
        <w:t>ZO schvaluje, po konzultaci s právním zástupcem obce, podepsání „Dohody o společném postupu stavby Oldřichovice – silnice III/4976</w:t>
      </w:r>
    </w:p>
    <w:p w:rsidR="00426047" w:rsidRPr="00426047" w:rsidRDefault="00426047" w:rsidP="008540F6">
      <w:pPr>
        <w:rPr>
          <w:b/>
          <w:color w:val="000000"/>
          <w:sz w:val="20"/>
          <w:szCs w:val="20"/>
        </w:rPr>
      </w:pPr>
      <w:r w:rsidRPr="00426047">
        <w:rPr>
          <w:b/>
          <w:color w:val="000000"/>
          <w:sz w:val="20"/>
          <w:szCs w:val="20"/>
        </w:rPr>
        <w:t>8/24062019</w:t>
      </w:r>
    </w:p>
    <w:p w:rsidR="00426047" w:rsidRPr="00426047" w:rsidRDefault="00426047" w:rsidP="008540F6">
      <w:pPr>
        <w:rPr>
          <w:color w:val="000000"/>
          <w:sz w:val="20"/>
          <w:szCs w:val="20"/>
        </w:rPr>
      </w:pPr>
      <w:r w:rsidRPr="00426047">
        <w:rPr>
          <w:sz w:val="20"/>
          <w:szCs w:val="20"/>
        </w:rPr>
        <w:t>ZO schvaluje znovuzavedení zákazových dopravních značek – zákaz vjezdu vozidel nad 7,5t v části obce Ohrada pod podmínkou, že nebude omezen svoz odpadu a obslužnost stávající občanské výstavby</w:t>
      </w:r>
      <w:bookmarkStart w:id="0" w:name="_GoBack"/>
      <w:bookmarkEnd w:id="0"/>
    </w:p>
    <w:p w:rsidR="00426047" w:rsidRPr="00077DFF" w:rsidRDefault="00426047" w:rsidP="008540F6">
      <w:pPr>
        <w:rPr>
          <w:color w:val="000000"/>
          <w:sz w:val="20"/>
          <w:szCs w:val="20"/>
        </w:rPr>
      </w:pPr>
    </w:p>
    <w:p w:rsidR="00575F57" w:rsidRDefault="00575F57" w:rsidP="008540F6">
      <w:pPr>
        <w:rPr>
          <w:color w:val="000000"/>
          <w:sz w:val="20"/>
          <w:szCs w:val="20"/>
        </w:rPr>
      </w:pPr>
    </w:p>
    <w:p w:rsidR="00D87319" w:rsidRDefault="00D87319" w:rsidP="008540F6">
      <w:pPr>
        <w:rPr>
          <w:color w:val="000000"/>
          <w:sz w:val="20"/>
          <w:szCs w:val="20"/>
        </w:rPr>
      </w:pPr>
    </w:p>
    <w:p w:rsidR="002172B8" w:rsidRPr="002172B8" w:rsidRDefault="002172B8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26047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AEB1-296F-4F7E-8557-6A638068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2019-06-27T12:37:00Z</dcterms:created>
  <dcterms:modified xsi:type="dcterms:W3CDTF">2019-06-27T12:37:00Z</dcterms:modified>
</cp:coreProperties>
</file>